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1469AF">
      <w:pPr>
        <w:spacing w:line="480" w:lineRule="auto"/>
        <w:ind w:firstLine="720"/>
        <w:rPr>
          <w:rFonts w:ascii="Times New Roman" w:hAnsi="Times New Roman" w:cs="Times New Roman"/>
          <w:sz w:val="24"/>
          <w:szCs w:val="24"/>
        </w:rPr>
      </w:pPr>
    </w:p>
    <w:p w:rsidR="00C06E35" w:rsidRPr="001469AF" w:rsidRDefault="00C06E35" w:rsidP="00BB0FCF">
      <w:pPr>
        <w:spacing w:line="480" w:lineRule="auto"/>
        <w:ind w:firstLine="720"/>
        <w:jc w:val="center"/>
        <w:rPr>
          <w:rFonts w:ascii="Times New Roman" w:hAnsi="Times New Roman" w:cs="Times New Roman"/>
          <w:sz w:val="24"/>
          <w:szCs w:val="24"/>
        </w:rPr>
      </w:pPr>
    </w:p>
    <w:p w:rsidR="00C06E35" w:rsidRPr="001469AF" w:rsidRDefault="00C06E35" w:rsidP="00BB0FCF">
      <w:pPr>
        <w:spacing w:line="480" w:lineRule="auto"/>
        <w:jc w:val="center"/>
        <w:rPr>
          <w:rFonts w:ascii="Times New Roman" w:hAnsi="Times New Roman" w:cs="Times New Roman"/>
          <w:sz w:val="24"/>
          <w:szCs w:val="24"/>
        </w:rPr>
      </w:pPr>
      <w:r w:rsidRPr="001469AF">
        <w:rPr>
          <w:rFonts w:ascii="Times New Roman" w:hAnsi="Times New Roman" w:cs="Times New Roman"/>
          <w:sz w:val="24"/>
          <w:szCs w:val="24"/>
        </w:rPr>
        <w:t xml:space="preserve">The </w:t>
      </w:r>
      <w:r w:rsidR="00BB0FCF" w:rsidRPr="001469AF">
        <w:rPr>
          <w:rFonts w:ascii="Times New Roman" w:hAnsi="Times New Roman" w:cs="Times New Roman"/>
          <w:sz w:val="24"/>
          <w:szCs w:val="24"/>
        </w:rPr>
        <w:t>Free Exercise Clause.</w:t>
      </w:r>
    </w:p>
    <w:p w:rsidR="00C06E35" w:rsidRPr="001469AF" w:rsidRDefault="00C06E35" w:rsidP="00BB0FCF">
      <w:pPr>
        <w:spacing w:line="480" w:lineRule="auto"/>
        <w:jc w:val="center"/>
        <w:rPr>
          <w:rFonts w:ascii="Times New Roman" w:hAnsi="Times New Roman" w:cs="Times New Roman"/>
          <w:sz w:val="24"/>
          <w:szCs w:val="24"/>
        </w:rPr>
      </w:pPr>
      <w:r w:rsidRPr="001469AF">
        <w:rPr>
          <w:rFonts w:ascii="Times New Roman" w:hAnsi="Times New Roman" w:cs="Times New Roman"/>
          <w:sz w:val="24"/>
          <w:szCs w:val="24"/>
        </w:rPr>
        <w:t>Name</w:t>
      </w:r>
      <w:r w:rsidR="00BB0FCF" w:rsidRPr="001469AF">
        <w:rPr>
          <w:rFonts w:ascii="Times New Roman" w:hAnsi="Times New Roman" w:cs="Times New Roman"/>
          <w:sz w:val="24"/>
          <w:szCs w:val="24"/>
        </w:rPr>
        <w:t>.</w:t>
      </w:r>
    </w:p>
    <w:p w:rsidR="00C06E35" w:rsidRPr="001469AF" w:rsidRDefault="00C06E35" w:rsidP="00BB0FCF">
      <w:pPr>
        <w:spacing w:line="480" w:lineRule="auto"/>
        <w:jc w:val="center"/>
        <w:rPr>
          <w:rFonts w:ascii="Times New Roman" w:hAnsi="Times New Roman" w:cs="Times New Roman"/>
          <w:sz w:val="24"/>
          <w:szCs w:val="24"/>
        </w:rPr>
      </w:pPr>
      <w:r w:rsidRPr="001469AF">
        <w:rPr>
          <w:rFonts w:ascii="Times New Roman" w:hAnsi="Times New Roman" w:cs="Times New Roman"/>
          <w:sz w:val="24"/>
          <w:szCs w:val="24"/>
        </w:rPr>
        <w:t>Institution</w:t>
      </w:r>
      <w:r w:rsidR="00BB0FCF" w:rsidRPr="001469AF">
        <w:rPr>
          <w:rFonts w:ascii="Times New Roman" w:hAnsi="Times New Roman" w:cs="Times New Roman"/>
          <w:sz w:val="24"/>
          <w:szCs w:val="24"/>
        </w:rPr>
        <w:t>.</w:t>
      </w:r>
    </w:p>
    <w:p w:rsidR="001469AF" w:rsidRDefault="001469AF" w:rsidP="00BB0F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C06E35" w:rsidRPr="007B08D3" w:rsidRDefault="00C06E35" w:rsidP="007B08D3">
      <w:pPr>
        <w:spacing w:line="480" w:lineRule="auto"/>
        <w:jc w:val="center"/>
        <w:rPr>
          <w:rFonts w:ascii="Times New Roman" w:hAnsi="Times New Roman" w:cs="Times New Roman"/>
          <w:sz w:val="24"/>
          <w:szCs w:val="24"/>
        </w:rPr>
      </w:pPr>
      <w:r w:rsidRPr="007B08D3">
        <w:rPr>
          <w:rFonts w:ascii="Times New Roman" w:hAnsi="Times New Roman" w:cs="Times New Roman"/>
          <w:sz w:val="24"/>
          <w:szCs w:val="24"/>
        </w:rPr>
        <w:lastRenderedPageBreak/>
        <w:t xml:space="preserve">The </w:t>
      </w:r>
      <w:r w:rsidR="001469AF" w:rsidRPr="007B08D3">
        <w:rPr>
          <w:rFonts w:ascii="Times New Roman" w:hAnsi="Times New Roman" w:cs="Times New Roman"/>
          <w:sz w:val="24"/>
          <w:szCs w:val="24"/>
        </w:rPr>
        <w:t>Free Exercise Clause.</w:t>
      </w:r>
    </w:p>
    <w:p w:rsidR="00C06E35" w:rsidRPr="007B08D3" w:rsidRDefault="00C06E35" w:rsidP="007B08D3">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Spiritual matters have been a hot topic in America for a long time. The United States Congress is bound by the First Amendment in that it should never make any law that respects any religion or forbids free exercise of any religion. To solve this controver</w:t>
      </w:r>
      <w:r w:rsidR="00DE7F4C">
        <w:rPr>
          <w:rFonts w:ascii="Times New Roman" w:hAnsi="Times New Roman" w:cs="Times New Roman"/>
          <w:sz w:val="24"/>
          <w:szCs w:val="24"/>
        </w:rPr>
        <w:t xml:space="preserve">sy, two clauses were enacted and these were </w:t>
      </w:r>
      <w:r w:rsidRPr="001469AF">
        <w:rPr>
          <w:rFonts w:ascii="Times New Roman" w:hAnsi="Times New Roman" w:cs="Times New Roman"/>
          <w:sz w:val="24"/>
          <w:szCs w:val="24"/>
        </w:rPr>
        <w:t xml:space="preserve">the establishment clause and the free exercise clause. The establishment clause prohibits the government from becoming too involved in religious activities. On the other hand, the free exercise clause offers protection to religious practices of all American citizens (Bray, Paulsen, Calabresi, McConnell, &amp;Baude, 2016). In my opinion, the free exercise clause should provide special protection for religious practices. This </w:t>
      </w:r>
      <w:r w:rsidR="00DE7F4C">
        <w:rPr>
          <w:rFonts w:ascii="Times New Roman" w:hAnsi="Times New Roman" w:cs="Times New Roman"/>
          <w:sz w:val="24"/>
          <w:szCs w:val="24"/>
        </w:rPr>
        <w:t>protection is essential because it will</w:t>
      </w:r>
      <w:r w:rsidRPr="001469AF">
        <w:rPr>
          <w:rFonts w:ascii="Times New Roman" w:hAnsi="Times New Roman" w:cs="Times New Roman"/>
          <w:sz w:val="24"/>
          <w:szCs w:val="24"/>
        </w:rPr>
        <w:t xml:space="preserve"> end religious discrimina</w:t>
      </w:r>
      <w:r w:rsidR="00DE7F4C">
        <w:rPr>
          <w:rFonts w:ascii="Times New Roman" w:hAnsi="Times New Roman" w:cs="Times New Roman"/>
          <w:sz w:val="24"/>
          <w:szCs w:val="24"/>
        </w:rPr>
        <w:t>tion among American citizens,</w:t>
      </w:r>
      <w:r w:rsidRPr="001469AF">
        <w:rPr>
          <w:rFonts w:ascii="Times New Roman" w:hAnsi="Times New Roman" w:cs="Times New Roman"/>
          <w:sz w:val="24"/>
          <w:szCs w:val="24"/>
        </w:rPr>
        <w:t xml:space="preserve"> prevent the destruction of</w:t>
      </w:r>
      <w:r w:rsidR="00DE7F4C">
        <w:rPr>
          <w:rFonts w:ascii="Times New Roman" w:hAnsi="Times New Roman" w:cs="Times New Roman"/>
          <w:sz w:val="24"/>
          <w:szCs w:val="24"/>
        </w:rPr>
        <w:t xml:space="preserve"> religious groups’ property, </w:t>
      </w:r>
      <w:r w:rsidRPr="001469AF">
        <w:rPr>
          <w:rFonts w:ascii="Times New Roman" w:hAnsi="Times New Roman" w:cs="Times New Roman"/>
          <w:sz w:val="24"/>
          <w:szCs w:val="24"/>
        </w:rPr>
        <w:t>forbid the state government from making</w:t>
      </w:r>
      <w:r w:rsidR="00DE7F4C">
        <w:rPr>
          <w:rFonts w:ascii="Times New Roman" w:hAnsi="Times New Roman" w:cs="Times New Roman"/>
          <w:sz w:val="24"/>
          <w:szCs w:val="24"/>
        </w:rPr>
        <w:t xml:space="preserve"> laws on religion and also</w:t>
      </w:r>
      <w:r w:rsidRPr="001469AF">
        <w:rPr>
          <w:rFonts w:ascii="Times New Roman" w:hAnsi="Times New Roman" w:cs="Times New Roman"/>
          <w:sz w:val="24"/>
          <w:szCs w:val="24"/>
        </w:rPr>
        <w:t xml:space="preserve"> prevent the violation of the freedom of worship.   </w:t>
      </w:r>
    </w:p>
    <w:p w:rsidR="00C06E35" w:rsidRPr="007B08D3" w:rsidRDefault="00C06E35" w:rsidP="007B08D3">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If the free exercise clause offers exceptional protection for religion, all the cases of religious discrimination will get terminated. To understand this, let us analyze the definition of faith. Religion is a personal belief on a supreme being, which appears operative in the person’s life. This definition implies that there are no right or wrong religious practices since religion is personal. In this case, discrimination will be terminated because when any public or private firms are interviewing new employees, they will not focus on one’s religion but</w:t>
      </w:r>
      <w:r w:rsidR="001469AF">
        <w:rPr>
          <w:rFonts w:ascii="Times New Roman" w:hAnsi="Times New Roman" w:cs="Times New Roman"/>
          <w:sz w:val="24"/>
          <w:szCs w:val="24"/>
        </w:rPr>
        <w:t xml:space="preserve"> will emphasize </w:t>
      </w:r>
      <w:r w:rsidR="00DE7F4C">
        <w:rPr>
          <w:rFonts w:ascii="Times New Roman" w:hAnsi="Times New Roman" w:cs="Times New Roman"/>
          <w:sz w:val="24"/>
          <w:szCs w:val="24"/>
        </w:rPr>
        <w:t xml:space="preserve">on </w:t>
      </w:r>
      <w:r w:rsidR="001469AF">
        <w:rPr>
          <w:rFonts w:ascii="Times New Roman" w:hAnsi="Times New Roman" w:cs="Times New Roman"/>
          <w:sz w:val="24"/>
          <w:szCs w:val="24"/>
        </w:rPr>
        <w:t>professionalism (Laycock, &amp; Collis, 2016).</w:t>
      </w:r>
      <w:r w:rsidRPr="001469AF">
        <w:rPr>
          <w:rFonts w:ascii="Times New Roman" w:hAnsi="Times New Roman" w:cs="Times New Roman"/>
          <w:sz w:val="24"/>
          <w:szCs w:val="24"/>
        </w:rPr>
        <w:t xml:space="preserve"> Avoiding religious’ discrimination promotes neutrality. This is shown in the way the government provides services to American citizens without segregating them on religious bases (Laycock, &amp; Collis, 2016). In relation, the government should never endorse one religion over another to promote peaceful co-existence among its citizens.</w:t>
      </w:r>
    </w:p>
    <w:p w:rsidR="00C06E35" w:rsidRPr="007B08D3" w:rsidRDefault="00DE7F4C" w:rsidP="007B08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 r</w:t>
      </w:r>
      <w:r w:rsidR="00C06E35" w:rsidRPr="001469AF">
        <w:rPr>
          <w:rFonts w:ascii="Times New Roman" w:hAnsi="Times New Roman" w:cs="Times New Roman"/>
          <w:sz w:val="24"/>
          <w:szCs w:val="24"/>
        </w:rPr>
        <w:t>esearch has shown that almost sixty-seven per cent of all American citizens are tied to specific religious groups (Laycock&amp; Collis, 2016). These religious groups own valuable property that the government should consider offering security. For example, the government should provide police to guard churches and mosques against losing property due to robbery. As well, the government should always be r</w:t>
      </w:r>
      <w:r>
        <w:rPr>
          <w:rFonts w:ascii="Times New Roman" w:hAnsi="Times New Roman" w:cs="Times New Roman"/>
          <w:sz w:val="24"/>
          <w:szCs w:val="24"/>
        </w:rPr>
        <w:t>eady to fight emergencies like</w:t>
      </w:r>
      <w:r w:rsidR="00C06E35" w:rsidRPr="001469AF">
        <w:rPr>
          <w:rFonts w:ascii="Times New Roman" w:hAnsi="Times New Roman" w:cs="Times New Roman"/>
          <w:sz w:val="24"/>
          <w:szCs w:val="24"/>
        </w:rPr>
        <w:t xml:space="preserve"> fire that may attack religious property. If the government refuses to offer these essential services, it will then be violating the free exercise clause (Walker, 2018). However, the government should be curious to avoid excessive entanglement with religious matters. This would be interpreted that the government has been taking sides based o</w:t>
      </w:r>
      <w:r>
        <w:rPr>
          <w:rFonts w:ascii="Times New Roman" w:hAnsi="Times New Roman" w:cs="Times New Roman"/>
          <w:sz w:val="24"/>
          <w:szCs w:val="24"/>
        </w:rPr>
        <w:t xml:space="preserve">n religion. </w:t>
      </w:r>
      <w:r w:rsidR="00C06E35" w:rsidRPr="001469AF">
        <w:rPr>
          <w:rFonts w:ascii="Times New Roman" w:hAnsi="Times New Roman" w:cs="Times New Roman"/>
          <w:sz w:val="24"/>
          <w:szCs w:val="24"/>
        </w:rPr>
        <w:t>In reflection, the government should provide equal security cover to churches, mosques and all other religions group to prevent religious chaos among the people.</w:t>
      </w:r>
    </w:p>
    <w:p w:rsidR="00C06E35" w:rsidRPr="007B08D3" w:rsidRDefault="00DE7F4C" w:rsidP="007B08D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w:t>
      </w:r>
      <w:r w:rsidR="00C06E35" w:rsidRPr="001469AF">
        <w:rPr>
          <w:rFonts w:ascii="Times New Roman" w:hAnsi="Times New Roman" w:cs="Times New Roman"/>
          <w:sz w:val="24"/>
          <w:szCs w:val="24"/>
        </w:rPr>
        <w:t xml:space="preserve">he free exercise clause has helped promote religious freedom by forbidding the state governments from making any laws based on religion. That is, all the state laws should be non-religious. In the United States of America, there is no right or false religion. This has paved the way for </w:t>
      </w:r>
      <w:r>
        <w:rPr>
          <w:rFonts w:ascii="Times New Roman" w:hAnsi="Times New Roman" w:cs="Times New Roman"/>
          <w:sz w:val="24"/>
          <w:szCs w:val="24"/>
        </w:rPr>
        <w:t>the free exercise clause to</w:t>
      </w:r>
      <w:r w:rsidR="00C06E35" w:rsidRPr="001469AF">
        <w:rPr>
          <w:rFonts w:ascii="Times New Roman" w:hAnsi="Times New Roman" w:cs="Times New Roman"/>
          <w:sz w:val="24"/>
          <w:szCs w:val="24"/>
        </w:rPr>
        <w:t xml:space="preserve"> offer religious protection. It would be unrealistic if the state governments enacted laws that touch on personal belief because there is no common belief for all the people. To illustrate this, let us consider the disparities that occur in the people who share the same religion but different beliefs. In the case of Christianity, some Christians belief in getting healed by their faith while others attend healthcare </w:t>
      </w:r>
      <w:r w:rsidR="00BB0FCF" w:rsidRPr="001469AF">
        <w:rPr>
          <w:rFonts w:ascii="Times New Roman" w:hAnsi="Times New Roman" w:cs="Times New Roman"/>
          <w:sz w:val="24"/>
          <w:szCs w:val="24"/>
        </w:rPr>
        <w:t>centers</w:t>
      </w:r>
      <w:r w:rsidR="00C06E35" w:rsidRPr="001469AF">
        <w:rPr>
          <w:rFonts w:ascii="Times New Roman" w:hAnsi="Times New Roman" w:cs="Times New Roman"/>
          <w:sz w:val="24"/>
          <w:szCs w:val="24"/>
        </w:rPr>
        <w:t xml:space="preserve"> when they get injured or infected. This implies that any state government will be mistaken by making laws on religious matters because religion is not a conventional public affair (Laycock, &amp; Collis, 2016). In this case, the free exercise clause has promoted equality of all American citizens despite their </w:t>
      </w:r>
      <w:r w:rsidR="00C06E35" w:rsidRPr="001469AF">
        <w:rPr>
          <w:rFonts w:ascii="Times New Roman" w:hAnsi="Times New Roman" w:cs="Times New Roman"/>
          <w:sz w:val="24"/>
          <w:szCs w:val="24"/>
        </w:rPr>
        <w:lastRenderedPageBreak/>
        <w:t>religion. Similarly, the courts are also bound to the rule that they should not declare any religion false even if the majority of American citizens hold into this perception.</w:t>
      </w:r>
    </w:p>
    <w:p w:rsidR="00C06E35" w:rsidRPr="001469AF" w:rsidRDefault="00C06E35" w:rsidP="007B08D3">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According to Katz (2018), the free exercise clause makes sure that no one suffers as a result of exercising the freedom of worship. The diversity of religious practices is a common feature among America</w:t>
      </w:r>
      <w:r w:rsidR="00DE7F4C">
        <w:rPr>
          <w:rFonts w:ascii="Times New Roman" w:hAnsi="Times New Roman" w:cs="Times New Roman"/>
          <w:sz w:val="24"/>
          <w:szCs w:val="24"/>
        </w:rPr>
        <w:t>ns</w:t>
      </w:r>
      <w:r w:rsidRPr="001469AF">
        <w:rPr>
          <w:rFonts w:ascii="Times New Roman" w:hAnsi="Times New Roman" w:cs="Times New Roman"/>
          <w:sz w:val="24"/>
          <w:szCs w:val="24"/>
        </w:rPr>
        <w:t xml:space="preserve">. To acknowledge how the free exercise clause empowers the freedom of religion, let us look at the religious traditions in both private and public schools. No teacher is supposed to force learners to abide by certain religious practices because this would be violating the learner’s freedom of choice in terms </w:t>
      </w:r>
      <w:r w:rsidR="00DE7F4C">
        <w:rPr>
          <w:rFonts w:ascii="Times New Roman" w:hAnsi="Times New Roman" w:cs="Times New Roman"/>
          <w:sz w:val="24"/>
          <w:szCs w:val="24"/>
        </w:rPr>
        <w:t xml:space="preserve">of worship. As well, </w:t>
      </w:r>
      <w:r w:rsidRPr="001469AF">
        <w:rPr>
          <w:rFonts w:ascii="Times New Roman" w:hAnsi="Times New Roman" w:cs="Times New Roman"/>
          <w:sz w:val="24"/>
          <w:szCs w:val="24"/>
        </w:rPr>
        <w:t xml:space="preserve">the free exercise clause allows the students and other outsiders to use school property for religious purposes. However, this must be a coordinated activity to prevent religious disputes among religious groups. </w:t>
      </w:r>
    </w:p>
    <w:p w:rsidR="001469AF" w:rsidRDefault="00C06E35" w:rsidP="001469AF">
      <w:pPr>
        <w:spacing w:line="480" w:lineRule="auto"/>
        <w:ind w:firstLine="720"/>
        <w:rPr>
          <w:rFonts w:ascii="Times New Roman" w:hAnsi="Times New Roman" w:cs="Times New Roman"/>
          <w:sz w:val="24"/>
          <w:szCs w:val="24"/>
        </w:rPr>
      </w:pPr>
      <w:r w:rsidRPr="001469AF">
        <w:rPr>
          <w:rFonts w:ascii="Times New Roman" w:hAnsi="Times New Roman" w:cs="Times New Roman"/>
          <w:sz w:val="24"/>
          <w:szCs w:val="24"/>
        </w:rPr>
        <w:t>In summation, the free exercise clause is excellent in protecting American citizens from any form of religious conflict. This is per the First Amendment that forbids the Congress from making any laws</w:t>
      </w:r>
      <w:r w:rsidR="00DE7F4C">
        <w:rPr>
          <w:rFonts w:ascii="Times New Roman" w:hAnsi="Times New Roman" w:cs="Times New Roman"/>
          <w:sz w:val="24"/>
          <w:szCs w:val="24"/>
        </w:rPr>
        <w:t xml:space="preserve"> on matters about faith. Evidently, </w:t>
      </w:r>
      <w:r w:rsidR="00DE7F4C" w:rsidRPr="001469AF">
        <w:rPr>
          <w:rFonts w:ascii="Times New Roman" w:hAnsi="Times New Roman" w:cs="Times New Roman"/>
          <w:sz w:val="24"/>
          <w:szCs w:val="24"/>
        </w:rPr>
        <w:t>the</w:t>
      </w:r>
      <w:r w:rsidRPr="001469AF">
        <w:rPr>
          <w:rFonts w:ascii="Times New Roman" w:hAnsi="Times New Roman" w:cs="Times New Roman"/>
          <w:sz w:val="24"/>
          <w:szCs w:val="24"/>
        </w:rPr>
        <w:t xml:space="preserve"> free exercise clause does not declare any religious practices mandatory, thereby promoting freedom of choice in terms of religion. Religious segregation has also been terminated by the application of free exercise clause in that public jobs are offered based on professionalism, and hence religious backgrounds are not considered at any point. The free exercise clause has upheld the peaceful co-existence among American citizens.  </w:t>
      </w: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BB0FCF" w:rsidRDefault="00BB0FCF" w:rsidP="00BB0FCF">
      <w:pPr>
        <w:rPr>
          <w:rFonts w:ascii="Times New Roman" w:hAnsi="Times New Roman" w:cs="Times New Roman"/>
          <w:sz w:val="24"/>
          <w:szCs w:val="24"/>
        </w:rPr>
      </w:pPr>
      <w:bookmarkStart w:id="0" w:name="_GoBack"/>
      <w:bookmarkEnd w:id="0"/>
    </w:p>
    <w:p w:rsidR="00BB0FCF" w:rsidRDefault="00BB0FCF" w:rsidP="00BB0FCF">
      <w:pPr>
        <w:rPr>
          <w:rFonts w:ascii="Times New Roman" w:hAnsi="Times New Roman" w:cs="Times New Roman"/>
          <w:sz w:val="24"/>
          <w:szCs w:val="24"/>
        </w:rPr>
      </w:pPr>
    </w:p>
    <w:p w:rsidR="001469AF" w:rsidRPr="001469AF" w:rsidRDefault="001469AF" w:rsidP="00BB0FCF">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469AF" w:rsidRPr="001469AF" w:rsidRDefault="001469AF" w:rsidP="001469AF">
      <w:pPr>
        <w:spacing w:line="480" w:lineRule="auto"/>
        <w:ind w:left="720" w:hanging="720"/>
        <w:rPr>
          <w:rFonts w:ascii="Times New Roman" w:hAnsi="Times New Roman" w:cs="Times New Roman"/>
          <w:sz w:val="24"/>
          <w:szCs w:val="24"/>
        </w:rPr>
      </w:pPr>
      <w:r w:rsidRPr="001469AF">
        <w:rPr>
          <w:rFonts w:ascii="Times New Roman" w:hAnsi="Times New Roman" w:cs="Times New Roman"/>
          <w:color w:val="222222"/>
          <w:sz w:val="24"/>
          <w:szCs w:val="24"/>
          <w:shd w:val="clear" w:color="auto" w:fill="FFFFFF"/>
        </w:rPr>
        <w:t>Bray, S. L., Paulsen, M. S., Calabresi, S. G., McConnell, M. W., &amp;Baude, W. (2016). </w:t>
      </w:r>
      <w:r w:rsidRPr="001469AF">
        <w:rPr>
          <w:rFonts w:ascii="Times New Roman" w:hAnsi="Times New Roman" w:cs="Times New Roman"/>
          <w:i/>
          <w:iCs/>
          <w:color w:val="222222"/>
          <w:sz w:val="24"/>
          <w:szCs w:val="24"/>
          <w:shd w:val="clear" w:color="auto" w:fill="FFFFFF"/>
        </w:rPr>
        <w:t>The Constitution of the United States</w:t>
      </w:r>
      <w:r w:rsidRPr="001469AF">
        <w:rPr>
          <w:rFonts w:ascii="Times New Roman" w:hAnsi="Times New Roman" w:cs="Times New Roman"/>
          <w:color w:val="222222"/>
          <w:sz w:val="24"/>
          <w:szCs w:val="24"/>
          <w:shd w:val="clear" w:color="auto" w:fill="FFFFFF"/>
        </w:rPr>
        <w:t>. Foundation Press.</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 xml:space="preserve">Katz, N. (2018). Freedom </w:t>
      </w:r>
      <w:r w:rsidR="00BB0FCF">
        <w:rPr>
          <w:rFonts w:ascii="Times New Roman" w:hAnsi="Times New Roman" w:cs="Times New Roman"/>
          <w:color w:val="222222"/>
          <w:sz w:val="24"/>
          <w:szCs w:val="24"/>
          <w:shd w:val="clear" w:color="auto" w:fill="FFFFFF"/>
        </w:rPr>
        <w:t>f</w:t>
      </w:r>
      <w:r w:rsidRPr="001469AF">
        <w:rPr>
          <w:rFonts w:ascii="Times New Roman" w:hAnsi="Times New Roman" w:cs="Times New Roman"/>
          <w:color w:val="222222"/>
          <w:sz w:val="24"/>
          <w:szCs w:val="24"/>
          <w:shd w:val="clear" w:color="auto" w:fill="FFFFFF"/>
        </w:rPr>
        <w:t>or All Faiths? What Was the Founding Father’s Purpose in the Free Exercise Clause of the First Amendment?</w:t>
      </w:r>
      <w:r w:rsidR="00666988" w:rsidRPr="00666988">
        <w:rPr>
          <w:rFonts w:ascii="Times New Roman" w:hAnsi="Times New Roman" w:cs="Times New Roman"/>
          <w:i/>
          <w:color w:val="222222"/>
          <w:sz w:val="24"/>
          <w:szCs w:val="24"/>
          <w:shd w:val="clear" w:color="auto" w:fill="FFFFFF"/>
        </w:rPr>
        <w:t xml:space="preserve"> University of Houston.</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Laycock, D., &amp; Collis, S. T. (2016). Generally applicable law and the free exercise of religion. </w:t>
      </w:r>
      <w:r w:rsidRPr="001469AF">
        <w:rPr>
          <w:rFonts w:ascii="Times New Roman" w:hAnsi="Times New Roman" w:cs="Times New Roman"/>
          <w:i/>
          <w:iCs/>
          <w:color w:val="222222"/>
          <w:sz w:val="24"/>
          <w:szCs w:val="24"/>
          <w:shd w:val="clear" w:color="auto" w:fill="FFFFFF"/>
        </w:rPr>
        <w:t>Neb. L. Rev.</w:t>
      </w:r>
      <w:r w:rsidRPr="001469AF">
        <w:rPr>
          <w:rFonts w:ascii="Times New Roman" w:hAnsi="Times New Roman" w:cs="Times New Roman"/>
          <w:color w:val="222222"/>
          <w:sz w:val="24"/>
          <w:szCs w:val="24"/>
          <w:shd w:val="clear" w:color="auto" w:fill="FFFFFF"/>
        </w:rPr>
        <w:t>, </w:t>
      </w:r>
      <w:r w:rsidRPr="001469AF">
        <w:rPr>
          <w:rFonts w:ascii="Times New Roman" w:hAnsi="Times New Roman" w:cs="Times New Roman"/>
          <w:i/>
          <w:iCs/>
          <w:color w:val="222222"/>
          <w:sz w:val="24"/>
          <w:szCs w:val="24"/>
          <w:shd w:val="clear" w:color="auto" w:fill="FFFFFF"/>
        </w:rPr>
        <w:t>95</w:t>
      </w:r>
      <w:r w:rsidRPr="001469AF">
        <w:rPr>
          <w:rFonts w:ascii="Times New Roman" w:hAnsi="Times New Roman" w:cs="Times New Roman"/>
          <w:color w:val="222222"/>
          <w:sz w:val="24"/>
          <w:szCs w:val="24"/>
          <w:shd w:val="clear" w:color="auto" w:fill="FFFFFF"/>
        </w:rPr>
        <w:t>, 1.</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Muñoz, V. P. (2016). Two Concepts of Religious Liberty: The Natural Rights and Moral Autonomy Approaches to the Free Exercise of Religion. </w:t>
      </w:r>
      <w:r w:rsidRPr="001469AF">
        <w:rPr>
          <w:rFonts w:ascii="Times New Roman" w:hAnsi="Times New Roman" w:cs="Times New Roman"/>
          <w:i/>
          <w:iCs/>
          <w:color w:val="222222"/>
          <w:sz w:val="24"/>
          <w:szCs w:val="24"/>
          <w:shd w:val="clear" w:color="auto" w:fill="FFFFFF"/>
        </w:rPr>
        <w:t>American Political Science Review</w:t>
      </w:r>
      <w:r w:rsidRPr="001469AF">
        <w:rPr>
          <w:rFonts w:ascii="Times New Roman" w:hAnsi="Times New Roman" w:cs="Times New Roman"/>
          <w:color w:val="222222"/>
          <w:sz w:val="24"/>
          <w:szCs w:val="24"/>
          <w:shd w:val="clear" w:color="auto" w:fill="FFFFFF"/>
        </w:rPr>
        <w:t>, </w:t>
      </w:r>
      <w:r w:rsidRPr="001469AF">
        <w:rPr>
          <w:rFonts w:ascii="Times New Roman" w:hAnsi="Times New Roman" w:cs="Times New Roman"/>
          <w:i/>
          <w:iCs/>
          <w:color w:val="222222"/>
          <w:sz w:val="24"/>
          <w:szCs w:val="24"/>
          <w:shd w:val="clear" w:color="auto" w:fill="FFFFFF"/>
        </w:rPr>
        <w:t>110</w:t>
      </w:r>
      <w:r w:rsidRPr="001469AF">
        <w:rPr>
          <w:rFonts w:ascii="Times New Roman" w:hAnsi="Times New Roman" w:cs="Times New Roman"/>
          <w:color w:val="222222"/>
          <w:sz w:val="24"/>
          <w:szCs w:val="24"/>
          <w:shd w:val="clear" w:color="auto" w:fill="FFFFFF"/>
        </w:rPr>
        <w:t>(2), 369-381.</w:t>
      </w:r>
    </w:p>
    <w:p w:rsidR="001469AF" w:rsidRPr="001469AF" w:rsidRDefault="001469AF" w:rsidP="001469AF">
      <w:pPr>
        <w:spacing w:line="480" w:lineRule="auto"/>
        <w:ind w:left="720" w:hanging="720"/>
        <w:rPr>
          <w:rFonts w:ascii="Times New Roman" w:hAnsi="Times New Roman" w:cs="Times New Roman"/>
          <w:color w:val="222222"/>
          <w:sz w:val="24"/>
          <w:szCs w:val="24"/>
          <w:shd w:val="clear" w:color="auto" w:fill="FFFFFF"/>
        </w:rPr>
      </w:pPr>
      <w:r w:rsidRPr="001469AF">
        <w:rPr>
          <w:rFonts w:ascii="Times New Roman" w:hAnsi="Times New Roman" w:cs="Times New Roman"/>
          <w:color w:val="222222"/>
          <w:sz w:val="24"/>
          <w:szCs w:val="24"/>
          <w:shd w:val="clear" w:color="auto" w:fill="FFFFFF"/>
        </w:rPr>
        <w:t xml:space="preserve">Walker, N. C. (2018). An Analysis of Federal and State Law Governing Public Schoolteachers’ Religious Garb in Pennsylvania and Nebraska </w:t>
      </w:r>
      <w:r w:rsidR="00666988" w:rsidRPr="001469AF">
        <w:rPr>
          <w:rFonts w:ascii="Times New Roman" w:hAnsi="Times New Roman" w:cs="Times New Roman"/>
          <w:color w:val="222222"/>
          <w:sz w:val="24"/>
          <w:szCs w:val="24"/>
          <w:shd w:val="clear" w:color="auto" w:fill="FFFFFF"/>
        </w:rPr>
        <w:t>under</w:t>
      </w:r>
      <w:r w:rsidRPr="001469AF">
        <w:rPr>
          <w:rFonts w:ascii="Times New Roman" w:hAnsi="Times New Roman" w:cs="Times New Roman"/>
          <w:color w:val="222222"/>
          <w:sz w:val="24"/>
          <w:szCs w:val="24"/>
          <w:shd w:val="clear" w:color="auto" w:fill="FFFFFF"/>
        </w:rPr>
        <w:t xml:space="preserve"> the Free Exercise Clause of the First Amendment.</w:t>
      </w:r>
      <w:r w:rsidR="00666988" w:rsidRPr="00666988">
        <w:rPr>
          <w:rFonts w:ascii="Times New Roman" w:hAnsi="Times New Roman" w:cs="Times New Roman"/>
          <w:i/>
          <w:color w:val="222222"/>
          <w:sz w:val="24"/>
          <w:szCs w:val="24"/>
          <w:shd w:val="clear" w:color="auto" w:fill="FFFFFF"/>
        </w:rPr>
        <w:t xml:space="preserve"> Academic Comm</w:t>
      </w:r>
      <w:r w:rsidR="00666988">
        <w:rPr>
          <w:rFonts w:ascii="Times New Roman" w:hAnsi="Times New Roman" w:cs="Times New Roman"/>
          <w:i/>
          <w:color w:val="222222"/>
          <w:sz w:val="24"/>
          <w:szCs w:val="24"/>
          <w:shd w:val="clear" w:color="auto" w:fill="FFFFFF"/>
        </w:rPr>
        <w:t>o</w:t>
      </w:r>
      <w:r w:rsidR="00666988" w:rsidRPr="00666988">
        <w:rPr>
          <w:rFonts w:ascii="Times New Roman" w:hAnsi="Times New Roman" w:cs="Times New Roman"/>
          <w:i/>
          <w:color w:val="222222"/>
          <w:sz w:val="24"/>
          <w:szCs w:val="24"/>
          <w:shd w:val="clear" w:color="auto" w:fill="FFFFFF"/>
        </w:rPr>
        <w:t>ns.</w:t>
      </w: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1469AF" w:rsidRDefault="001469AF" w:rsidP="001469AF">
      <w:pPr>
        <w:spacing w:line="480" w:lineRule="auto"/>
        <w:ind w:firstLine="720"/>
        <w:rPr>
          <w:rFonts w:ascii="Times New Roman" w:hAnsi="Times New Roman" w:cs="Times New Roman"/>
          <w:sz w:val="24"/>
          <w:szCs w:val="24"/>
        </w:rPr>
      </w:pPr>
    </w:p>
    <w:p w:rsidR="00C136F4" w:rsidRPr="001469AF" w:rsidRDefault="002A4B2B" w:rsidP="001469AF">
      <w:pPr>
        <w:spacing w:line="480" w:lineRule="auto"/>
        <w:ind w:firstLine="720"/>
        <w:rPr>
          <w:rFonts w:ascii="Times New Roman" w:hAnsi="Times New Roman" w:cs="Times New Roman"/>
          <w:sz w:val="24"/>
          <w:szCs w:val="24"/>
        </w:rPr>
      </w:pPr>
    </w:p>
    <w:sectPr w:rsidR="00C136F4" w:rsidRPr="001469AF" w:rsidSect="00C06E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B2B" w:rsidRDefault="002A4B2B" w:rsidP="00C06E35">
      <w:pPr>
        <w:spacing w:after="0" w:line="240" w:lineRule="auto"/>
      </w:pPr>
      <w:r>
        <w:separator/>
      </w:r>
    </w:p>
  </w:endnote>
  <w:endnote w:type="continuationSeparator" w:id="1">
    <w:p w:rsidR="002A4B2B" w:rsidRDefault="002A4B2B" w:rsidP="00C06E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B2B" w:rsidRDefault="002A4B2B" w:rsidP="00C06E35">
      <w:pPr>
        <w:spacing w:after="0" w:line="240" w:lineRule="auto"/>
      </w:pPr>
      <w:r>
        <w:separator/>
      </w:r>
    </w:p>
  </w:footnote>
  <w:footnote w:type="continuationSeparator" w:id="1">
    <w:p w:rsidR="002A4B2B" w:rsidRDefault="002A4B2B" w:rsidP="00C06E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21005"/>
      <w:docPartObj>
        <w:docPartGallery w:val="Page Numbers (Top of Page)"/>
        <w:docPartUnique/>
      </w:docPartObj>
    </w:sdtPr>
    <w:sdtEndPr>
      <w:rPr>
        <w:noProof/>
      </w:rPr>
    </w:sdtEndPr>
    <w:sdtContent>
      <w:p w:rsidR="00C06E35" w:rsidRDefault="00C06E35">
        <w:pPr>
          <w:pStyle w:val="Header"/>
        </w:pPr>
        <w:r w:rsidRPr="00D64141">
          <w:rPr>
            <w:rFonts w:ascii="Times New Roman" w:hAnsi="Times New Roman" w:cs="Times New Roman"/>
            <w:sz w:val="24"/>
            <w:szCs w:val="24"/>
          </w:rPr>
          <w:t>FREE EXERCISE CLAUSE.</w:t>
        </w:r>
        <w:r>
          <w:rPr>
            <w:rFonts w:ascii="Times New Roman" w:hAnsi="Times New Roman" w:cs="Times New Roman"/>
            <w:sz w:val="24"/>
            <w:szCs w:val="24"/>
          </w:rPr>
          <w:tab/>
        </w:r>
        <w:r>
          <w:rPr>
            <w:rFonts w:ascii="Times New Roman" w:hAnsi="Times New Roman" w:cs="Times New Roman"/>
            <w:sz w:val="24"/>
            <w:szCs w:val="24"/>
          </w:rPr>
          <w:tab/>
        </w:r>
        <w:r w:rsidR="00D51A92">
          <w:fldChar w:fldCharType="begin"/>
        </w:r>
        <w:r>
          <w:instrText xml:space="preserve"> PAGE   \* MERGEFORMAT </w:instrText>
        </w:r>
        <w:r w:rsidR="00D51A92">
          <w:fldChar w:fldCharType="separate"/>
        </w:r>
        <w:r w:rsidR="00666988">
          <w:rPr>
            <w:noProof/>
          </w:rPr>
          <w:t>5</w:t>
        </w:r>
        <w:r w:rsidR="00D51A92">
          <w:rPr>
            <w:noProof/>
          </w:rPr>
          <w:fldChar w:fldCharType="end"/>
        </w:r>
      </w:p>
    </w:sdtContent>
  </w:sdt>
  <w:p w:rsidR="00C06E35" w:rsidRDefault="00C06E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35" w:rsidRDefault="00C06E35">
    <w:pPr>
      <w:pStyle w:val="Header"/>
    </w:pPr>
    <w:r w:rsidRPr="00C06E35">
      <w:rPr>
        <w:rFonts w:ascii="Times New Roman" w:hAnsi="Times New Roman" w:cs="Times New Roman"/>
        <w:sz w:val="24"/>
        <w:szCs w:val="24"/>
      </w:rPr>
      <w:t>Running head: FREE EXERCISE CLAUSE.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58661602"/>
        <w:docPartObj>
          <w:docPartGallery w:val="Page Numbers (Top of Page)"/>
          <w:docPartUnique/>
        </w:docPartObj>
      </w:sdtPr>
      <w:sdtEndPr>
        <w:rPr>
          <w:rFonts w:asciiTheme="minorHAnsi" w:hAnsiTheme="minorHAnsi" w:cstheme="minorBidi"/>
          <w:noProof/>
          <w:sz w:val="22"/>
          <w:szCs w:val="22"/>
        </w:rPr>
      </w:sdtEndPr>
      <w:sdtContent>
        <w:r w:rsidR="00D51A92">
          <w:fldChar w:fldCharType="begin"/>
        </w:r>
        <w:r>
          <w:instrText xml:space="preserve"> PAGE   \* MERGEFORMAT </w:instrText>
        </w:r>
        <w:r w:rsidR="00D51A92">
          <w:fldChar w:fldCharType="separate"/>
        </w:r>
        <w:r w:rsidR="00666988">
          <w:rPr>
            <w:noProof/>
          </w:rPr>
          <w:t>1</w:t>
        </w:r>
        <w:r w:rsidR="00D51A92">
          <w:rPr>
            <w:noProof/>
          </w:rPr>
          <w:fldChar w:fldCharType="end"/>
        </w:r>
      </w:sdtContent>
    </w:sdt>
  </w:p>
  <w:p w:rsidR="00C06E35" w:rsidRDefault="00C06E3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6E35"/>
    <w:rsid w:val="00071A01"/>
    <w:rsid w:val="001469AF"/>
    <w:rsid w:val="002A4B2B"/>
    <w:rsid w:val="00333F03"/>
    <w:rsid w:val="006533D0"/>
    <w:rsid w:val="00666988"/>
    <w:rsid w:val="006C5C52"/>
    <w:rsid w:val="00733675"/>
    <w:rsid w:val="007B08D3"/>
    <w:rsid w:val="00BB0FCF"/>
    <w:rsid w:val="00C06E35"/>
    <w:rsid w:val="00D51A92"/>
    <w:rsid w:val="00DE7F4C"/>
    <w:rsid w:val="00F110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E35"/>
  </w:style>
  <w:style w:type="paragraph" w:styleId="Footer">
    <w:name w:val="footer"/>
    <w:basedOn w:val="Normal"/>
    <w:link w:val="FooterChar"/>
    <w:uiPriority w:val="99"/>
    <w:unhideWhenUsed/>
    <w:rsid w:val="00C06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E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2019-06-12T05:47:00Z</dcterms:created>
  <dcterms:modified xsi:type="dcterms:W3CDTF">2019-06-12T05:47:00Z</dcterms:modified>
</cp:coreProperties>
</file>